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ALLEGATO B TABELLA DICHIARAZIONE TITOLI </w:t>
      </w:r>
    </w:p>
    <w:p w:rsidR="00000000" w:rsidDel="00000000" w:rsidP="00000000" w:rsidRDefault="00000000" w:rsidRPr="00000000" w14:paraId="00000002">
      <w:pPr>
        <w:spacing w:line="240" w:lineRule="auto"/>
        <w:ind w:right="28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Progetto: DigitiAMO l'innovazione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28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identificativo Progetto: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highlight w:val="white"/>
          <w:rtl w:val="0"/>
        </w:rPr>
        <w:t xml:space="preserve">M4C1I2.1-2023-1222-P-43748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28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highlight w:val="white"/>
          <w:rtl w:val="0"/>
        </w:rPr>
        <w:t xml:space="preserve">F54D23003700006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19" w:line="242" w:lineRule="auto"/>
        <w:ind w:left="720" w:right="283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Candidatura per figura di tutor  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beforeAutospacing="0" w:line="242" w:lineRule="auto"/>
        <w:ind w:left="720" w:right="283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candidatura per figura di esperto formatore</w:t>
      </w:r>
    </w:p>
    <w:p w:rsidR="00000000" w:rsidDel="00000000" w:rsidP="00000000" w:rsidRDefault="00000000" w:rsidRPr="00000000" w14:paraId="00000008">
      <w:pPr>
        <w:widowControl w:val="0"/>
        <w:spacing w:before="19" w:line="242" w:lineRule="auto"/>
        <w:ind w:left="720" w:right="283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e cognome candidato…………………………………………………………………….                </w:t>
      </w:r>
    </w:p>
    <w:tbl>
      <w:tblPr>
        <w:tblStyle w:val="Table1"/>
        <w:tblW w:w="9030.000000000002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5.275330396476"/>
        <w:gridCol w:w="1521.5748898678416"/>
        <w:gridCol w:w="1521.5748898678416"/>
        <w:gridCol w:w="1521.5748898678416"/>
        <w:tblGridChange w:id="0">
          <w:tblGrid>
            <w:gridCol w:w="4465.275330396476"/>
            <w:gridCol w:w="1521.5748898678416"/>
            <w:gridCol w:w="1521.5748898678416"/>
            <w:gridCol w:w="1521.5748898678416"/>
          </w:tblGrid>
        </w:tblGridChange>
      </w:tblGrid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before="1" w:line="273" w:lineRule="auto"/>
              <w:ind w:left="10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Titoli di studio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before="1" w:line="273" w:lineRule="auto"/>
              <w:ind w:left="10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Autovalutazione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Riservato alla commissione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1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7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5 punti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7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7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2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triennale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7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7 punti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7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7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91.99999999999994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3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vecchio ordinamento, magistrale o specialistica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91.9999999999999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9 punti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91.9999999999999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91.9999999999999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1" w:line="273" w:lineRule="auto"/>
              <w:ind w:left="10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9 punti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before="1" w:line="273" w:lineRule="auto"/>
              <w:ind w:left="10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" w:line="273" w:lineRule="auto"/>
              <w:ind w:left="10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 Titoli culturali e didattici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formazione sulle TIC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max 8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B2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informatiche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punti max 6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72" w:lineRule="auto"/>
              <w:ind w:left="107" w:right="444" w:hanging="3.0000000000000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B3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perfezionamento post laurea o master attinenti alla tematica (TIC) 1500 ore 60 CFU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before="2" w:line="2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max 15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before="2" w:line="2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2" w:line="2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29 punti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75" w:lineRule="auto"/>
              <w:ind w:left="10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 Attività professionale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Incarichi di docenza TIC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max 6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Incarichi di docenza riguardanti visori e stampanti 3D 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max 4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72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7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Incarichi di tutor in progetti europei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punti max 8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72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91.99999999999994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C4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Membro del team digitale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91.99999999999994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per ogni incarico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5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91.99999999999994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91.99999999999994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7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Max 23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72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max 61 punti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72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72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200" w:line="240" w:lineRule="auto"/>
        <w:ind w:right="283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